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53" w:rsidRPr="00F8110F" w:rsidRDefault="004B7A53" w:rsidP="004B7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КЪДЕ СЕ ПУКА ИЗБОРА НА БЪЛГАРСКИТЕ АКАДЕМИЦИ И ЧЛЕН-КОРЕСПОНДЕНТИ? </w:t>
      </w:r>
    </w:p>
    <w:p w:rsidR="004B7A53" w:rsidRPr="00F8110F" w:rsidRDefault="004B7A53" w:rsidP="004B7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Уставът и Правилникът изопачават Закона. Експертните групи и изборните комисии използват незаконни </w:t>
      </w:r>
      <w:r w:rsidRPr="00F8110F">
        <w:rPr>
          <w:rFonts w:ascii="Arial" w:eastAsia="Times New Roman" w:hAnsi="Arial" w:cs="Arial"/>
          <w:b/>
          <w:bCs/>
          <w:i/>
          <w:iCs/>
          <w:lang w:eastAsia="bg-BG"/>
        </w:rPr>
        <w:t>„утвърдени критерии”</w:t>
      </w:r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при подреждането на кандидатите.</w:t>
      </w:r>
    </w:p>
    <w:p w:rsidR="004B7A53" w:rsidRPr="00F8110F" w:rsidRDefault="004B7A53" w:rsidP="004B7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Ако погледнем Закона за БАН, нещата изглеждат напълно нормално. Академиците се избират заради </w:t>
      </w:r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особено значими </w:t>
      </w:r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научни постижения, получили </w:t>
      </w:r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широко признание в чужбина</w:t>
      </w:r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, а член-кореспондентите – за </w:t>
      </w:r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важни </w:t>
      </w:r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научни постижения, получили </w:t>
      </w:r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признание в чужбина. </w:t>
      </w:r>
      <w:r w:rsidRPr="00F8110F">
        <w:rPr>
          <w:rFonts w:ascii="Arial" w:eastAsia="Times New Roman" w:hAnsi="Arial" w:cs="Arial"/>
          <w:sz w:val="20"/>
          <w:szCs w:val="20"/>
          <w:lang w:eastAsia="bg-BG"/>
        </w:rPr>
        <w:t>Изборът се извършва от академиците, като изготвянето на правилник за организирането и провеждането на избори се предоставя на ‘Събранието на академиците и чл.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кореспондентите’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 (САЧК) (чл.7 на Закона).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>Така е и при Руската, и при всички други академии на страните от бившия съветски блок.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Тогава защо, след като се тръби че българската наука „се свива”, преди 3 години бяха избрани 30 академици и 47 нови чл.кореспонденти, и сега е обявен конкурс за 13 нови академици и 21 чл.кореспонденти в 14 научни области? Защо се стига до парадокса българската наука да се е обогатила с 43 ‘особено 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значими’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 и 68 ‘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важни’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 научни постижения през последните години, след дългата криза на прехода? Защо корпусът на академиците и чл.кореспондентите се раздува в смехотворно несъответствие с реалните постижения на българската наука?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Отговорите на тези въпроси стават ясни ако се проследи как изискванията на закона се 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превълъщават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 по-нататък в под-нормативните актове и в практиката: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B7A53" w:rsidRPr="00F8110F" w:rsidRDefault="004B7A53" w:rsidP="004B7A5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I.</w:t>
      </w:r>
      <w:r w:rsidRPr="00F8110F">
        <w:rPr>
          <w:rFonts w:ascii="Times New Roman" w:eastAsia="Times New Roman" w:hAnsi="Times New Roman" w:cs="Times New Roman"/>
          <w:b/>
          <w:bCs/>
          <w:sz w:val="14"/>
          <w:szCs w:val="14"/>
          <w:lang w:eastAsia="bg-BG"/>
        </w:rPr>
        <w:t xml:space="preserve">                    </w:t>
      </w:r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Уставът изменя директивата на закона. 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През 1999 г Общото събрание на БАН (ОС) прави поправка на чл.52(2) на Устава на БАН, съгласно която изготвеният ‘Правилник за избиране на академици и чл.кореспонденти на БАН’ трябва да се утвърди не само от САЧК, но и от Общото събрание. Поправен е и чл.52(1) така, че изборът на академиците и чл.кореспондентите да се извършва ‘по клонове на науката с обявяване на конкурси на всеки две 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години’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>.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По този начин Общото събрание се намесва в избора на академиците и чл.кореспондентите – дейност, предоставена според Закона само на САЧК. Провеждането на избори по научни области, без да се фиксира и техния брой, предполага равномерно разпределение на научните постижения и открива възможност за избиране на много и несъответстващи кандидати. Наистина, в Руската академия изборите също се провеждат по клонове на науката, но тя е на два порядъка по-голяма от българската; освен това е фиксиран малък брой научни области. А провеждането на конкурси на всеки 2 години е в логическо противоречие със законовите изисквания за научни постижения на кандидатите. Абсурдно е в малка България да се очакват ‘особено 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значими’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 и ‘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важни’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 научни постижения в 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гоголям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 брой научни области на всеки 2 години. Руската академия провежда избори на всеки 3 години, а Полската – на 4.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B7A53" w:rsidRPr="00F8110F" w:rsidRDefault="004B7A53" w:rsidP="004B7A5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II.</w:t>
      </w:r>
      <w:r w:rsidRPr="00F8110F">
        <w:rPr>
          <w:rFonts w:ascii="Times New Roman" w:eastAsia="Times New Roman" w:hAnsi="Times New Roman" w:cs="Times New Roman"/>
          <w:b/>
          <w:bCs/>
          <w:sz w:val="14"/>
          <w:szCs w:val="14"/>
          <w:lang w:eastAsia="bg-BG"/>
        </w:rPr>
        <w:t xml:space="preserve">                  </w:t>
      </w:r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Правилникът поставя изборите под контрола на Управителния съвет (УС) на БАН и на Ръководството на ОС. </w:t>
      </w:r>
      <w:r w:rsidRPr="00F8110F">
        <w:rPr>
          <w:rFonts w:ascii="Arial" w:eastAsia="Times New Roman" w:hAnsi="Arial" w:cs="Arial"/>
          <w:sz w:val="20"/>
          <w:szCs w:val="20"/>
          <w:lang w:eastAsia="bg-BG"/>
        </w:rPr>
        <w:t>  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>Изготвеният ‘Правилник за избиране на академици и чл.кореспонденти на БАН’ предвижда следните незаконосъобразни намеси в работата на САЧК:</w:t>
      </w:r>
    </w:p>
    <w:p w:rsidR="004B7A53" w:rsidRPr="00F8110F" w:rsidRDefault="004B7A53" w:rsidP="004B7A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>Утвърждаване на Централната изборна комисия от УС и Ръководството на ОС;</w:t>
      </w:r>
    </w:p>
    <w:p w:rsidR="004B7A53" w:rsidRPr="00F8110F" w:rsidRDefault="004B7A53" w:rsidP="004B7A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Съгласуване на </w:t>
      </w:r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научните области и на броя на ‘</w:t>
      </w:r>
      <w:proofErr w:type="spellStart"/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вакантни’</w:t>
      </w:r>
      <w:proofErr w:type="spellEnd"/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места в тях </w:t>
      </w:r>
      <w:r w:rsidRPr="00F8110F">
        <w:rPr>
          <w:rFonts w:ascii="Arial" w:eastAsia="Times New Roman" w:hAnsi="Arial" w:cs="Arial"/>
          <w:sz w:val="20"/>
          <w:szCs w:val="20"/>
          <w:lang w:eastAsia="bg-BG"/>
        </w:rPr>
        <w:t>с УС и Ръководството на ОС;</w:t>
      </w:r>
    </w:p>
    <w:p w:rsidR="004B7A53" w:rsidRPr="00F8110F" w:rsidRDefault="004B7A53" w:rsidP="004B7A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Съгласуване на </w:t>
      </w:r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съставите</w:t>
      </w:r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 на изборните комисии и на експертните групи с УС;</w:t>
      </w:r>
    </w:p>
    <w:p w:rsidR="004B7A53" w:rsidRPr="00F8110F" w:rsidRDefault="004B7A53" w:rsidP="004B7A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Съгласуване на назначаването на </w:t>
      </w:r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рецензенти</w:t>
      </w:r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 с УС.  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Този правилник внася също ненаучен популизъм в номинацията на кандидатите, давайки това право и на някои административни органи като УС и на „централните ръководства на научните и творчески съюзи”. Регламентирано е използване на обикновено мнозинство при избора от академиците, както и една съвсем необичайна процедура за балотаж и дори повтаряне на изборите с оглед „запълването” на обявените места. При такива избори, както е и при Руската академия и академиите на други страни, се използва квалифицирано (2/3) мнозинство. Въобще, правилникът, не само че дава възможност за обявяването на несъобразно голям брой </w:t>
      </w:r>
      <w:r w:rsidRPr="00F8110F">
        <w:rPr>
          <w:rFonts w:ascii="Arial" w:eastAsia="Times New Roman" w:hAnsi="Arial" w:cs="Arial"/>
          <w:sz w:val="20"/>
          <w:szCs w:val="20"/>
          <w:lang w:eastAsia="bg-BG"/>
        </w:rPr>
        <w:lastRenderedPageBreak/>
        <w:t xml:space="preserve">‘вакантни 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места’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>, но и регламентира процедура, подсигуряваща избор от страна на академиците.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B7A53" w:rsidRPr="00F8110F" w:rsidRDefault="004B7A53" w:rsidP="004B7A5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III.</w:t>
      </w:r>
      <w:r w:rsidRPr="00F8110F">
        <w:rPr>
          <w:rFonts w:ascii="Times New Roman" w:eastAsia="Times New Roman" w:hAnsi="Times New Roman" w:cs="Times New Roman"/>
          <w:b/>
          <w:bCs/>
          <w:sz w:val="14"/>
          <w:szCs w:val="14"/>
          <w:lang w:eastAsia="bg-BG"/>
        </w:rPr>
        <w:t xml:space="preserve">                </w:t>
      </w:r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Експертните групи и изборните комисии използват незаконни </w:t>
      </w:r>
      <w:r w:rsidRPr="00F8110F">
        <w:rPr>
          <w:rFonts w:ascii="Arial" w:eastAsia="Times New Roman" w:hAnsi="Arial" w:cs="Arial"/>
          <w:b/>
          <w:bCs/>
          <w:i/>
          <w:iCs/>
          <w:sz w:val="20"/>
          <w:szCs w:val="20"/>
          <w:lang w:eastAsia="bg-BG"/>
        </w:rPr>
        <w:t>„утвърдени(?) критерии”</w:t>
      </w:r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при подреждането на кандидатите.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Наред с регламентирането на контрол от УС и Ръководството на ОС, и с нормативните хитрини с оглед академичните звания да станат 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по-лекодостъпни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, в Правилника завоалирано е прокарана една </w:t>
      </w:r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груба незаконосъобразност.</w:t>
      </w:r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 Член 8(1) на правилника задължава експертните групи и изборните комисии да елиминират и подреждат кандидатите, предлагани на САЧК</w:t>
      </w:r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, не само по „реалната оценка на техните постижения”, но и по </w:t>
      </w:r>
      <w:r w:rsidRPr="00F8110F">
        <w:rPr>
          <w:rFonts w:ascii="Arial" w:eastAsia="Times New Roman" w:hAnsi="Arial" w:cs="Arial"/>
          <w:b/>
          <w:bCs/>
          <w:i/>
          <w:iCs/>
          <w:sz w:val="20"/>
          <w:szCs w:val="20"/>
          <w:lang w:eastAsia="bg-BG"/>
        </w:rPr>
        <w:t>„утвърдени критерии”</w:t>
      </w:r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(!?!).  </w:t>
      </w:r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При това, в правилника по-нататък не се споменава и дума за това кой и на каква база съставя тези критерии. 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Но тези </w:t>
      </w:r>
      <w:r w:rsidRPr="00F8110F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критерии</w:t>
      </w:r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 са реален факт при избора на българските академици и чл.кореспонденти - те се ‘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спускат’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 в писмена форма при всеки периодичен избор от Централната изборна комисия и се прилагат съвестно от експертните групи и изборните комисии в пълно противоречие с закона и без тяхното създаване да е регламентирано в правилника. Всичко това не ви ли напомня удивително стила и методите на една отминала епоха?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Какво представляват спуснатите и използвани през изборните кампании от 2003/4 г </w:t>
      </w:r>
      <w:r w:rsidRPr="00F8110F">
        <w:rPr>
          <w:rFonts w:ascii="Arial" w:eastAsia="Times New Roman" w:hAnsi="Arial" w:cs="Arial"/>
          <w:i/>
          <w:iCs/>
          <w:sz w:val="20"/>
          <w:szCs w:val="20"/>
          <w:lang w:eastAsia="bg-BG"/>
        </w:rPr>
        <w:t xml:space="preserve">„критерии”? </w:t>
      </w:r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Те са наречени </w:t>
      </w:r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„</w:t>
      </w:r>
      <w:r w:rsidRPr="00F8110F">
        <w:rPr>
          <w:rFonts w:ascii="Arial" w:eastAsia="Times New Roman" w:hAnsi="Arial" w:cs="Arial"/>
          <w:sz w:val="20"/>
          <w:szCs w:val="20"/>
          <w:lang w:eastAsia="bg-BG"/>
        </w:rPr>
        <w:t>Критерии за научна и научно-приложна дейност, участие и приноси в дейността на висшите училища, в международния научен живот и подготовката на кадри, в организацията на науката”.</w:t>
      </w:r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Така</w:t>
      </w:r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изискването на Закона за оценка на постижения се допълва с изискване за оценка на дейности</w:t>
      </w:r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. При това, 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публикационната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 активност се разглежда отделно от 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публикационната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 ефективност (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цитируемост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), така че многото публикации да тежат независимо от тяхната 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цитируемост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. Не се придава никакво значение на изданието (дали има 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импакт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 фактор и какъв), на мястото на 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патентиране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 и съдбата (закупуване) на патентите. Лекционната дейност е отделена от научната, така че да може да я компенсира. Включени са такива показатели като редакторска дейност; участие в създаване на енциклопедии, речници, справочници; експертна, 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консултанска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 и друга подобна дейност; популяризаторска дейност; участие в управлението на БАН и университетите; участие в държавни и правителствени органи.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Тези критерии представляват груба фалшификация на директивите на закона. </w:t>
      </w:r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На всичко 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огоре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, те са и безнадеждно 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остаряли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. По нищо не се отличават от критериите на ВАК отпреди 40-50 години. Като че ли за централната комисия и нейния председател времето е спряло и системата е старата. Като че ли по света няма навлезли като ежедневна практика 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наукометрични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 показатели. Като че ли няма 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Web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 of Science и други бази, чиито данни дават възможност да се разбере много за един учен!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Аз мисля, че използването на тези критерии подлежи направо на съдебно оспорване в Съда.</w:t>
      </w:r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 В БАН са свикнали на безотчетност и безотговорност и с лека ръка подменят дори нормативни документи както им е угодно. 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Крайно време е да се обуздае това безумно, и бих казак смехотворно, нарастване на броя на българските академици и чл.кореспонденти</w:t>
      </w:r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! Дори и в Руската АН не е така. Защо трябва един ректор или научен секретар на БАН, стоял 1-2 мандата на висок административен пост без да е да правил никаква наука, без да можете дори да намерите името му в 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Web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 of Science, да се окичва със звание академик или чл.кореспондент и с пожизнена пенсия?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Законодателят, било с копиране на това което е по света, било с добри намерения, е създал един нормален закон. Защо трябваше веднага да бъде побългарен? 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Ех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Андрешко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Андрешко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, колко му е, като си 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рекал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, и </w:t>
      </w: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акaдемик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 може да станеш!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8110F">
        <w:rPr>
          <w:rFonts w:ascii="Arial" w:eastAsia="Times New Roman" w:hAnsi="Arial" w:cs="Arial"/>
          <w:sz w:val="20"/>
          <w:szCs w:val="20"/>
          <w:lang w:eastAsia="bg-BG"/>
        </w:rPr>
        <w:t>Лазарин</w:t>
      </w:r>
      <w:proofErr w:type="spellEnd"/>
      <w:r w:rsidRPr="00F8110F">
        <w:rPr>
          <w:rFonts w:ascii="Arial" w:eastAsia="Times New Roman" w:hAnsi="Arial" w:cs="Arial"/>
          <w:sz w:val="20"/>
          <w:szCs w:val="20"/>
          <w:lang w:eastAsia="bg-BG"/>
        </w:rPr>
        <w:t xml:space="preserve"> Лазаров</w:t>
      </w:r>
    </w:p>
    <w:p w:rsidR="004B7A53" w:rsidRPr="00F8110F" w:rsidRDefault="004B7A53" w:rsidP="004B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10F">
        <w:rPr>
          <w:rFonts w:ascii="Arial" w:eastAsia="Times New Roman" w:hAnsi="Arial" w:cs="Arial"/>
          <w:sz w:val="20"/>
          <w:szCs w:val="20"/>
          <w:lang w:eastAsia="bg-BG"/>
        </w:rPr>
        <w:t>©</w:t>
      </w:r>
      <w:proofErr w:type="spellStart"/>
      <w:r w:rsidRPr="00F8110F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bulgarianscienceproblems</w:t>
      </w:r>
      <w:proofErr w:type="spellEnd"/>
    </w:p>
    <w:p w:rsidR="001A31EA" w:rsidRPr="004B7A53" w:rsidRDefault="004B7A53">
      <w:pPr>
        <w:rPr>
          <w:lang w:val="en-US"/>
        </w:rPr>
      </w:pPr>
      <w:r>
        <w:rPr>
          <w:lang w:val="en-US"/>
        </w:rPr>
        <w:t xml:space="preserve"> </w:t>
      </w:r>
    </w:p>
    <w:sectPr w:rsidR="001A31EA" w:rsidRPr="004B7A53" w:rsidSect="001A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0EAF"/>
    <w:multiLevelType w:val="multilevel"/>
    <w:tmpl w:val="E144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A53"/>
    <w:rsid w:val="001A31EA"/>
    <w:rsid w:val="004B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2019-12-10T02:27:00Z</dcterms:created>
  <dcterms:modified xsi:type="dcterms:W3CDTF">2019-12-10T02:28:00Z</dcterms:modified>
</cp:coreProperties>
</file>