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9" w:rsidRDefault="00DD42A9" w:rsidP="00DD42A9">
      <w:pPr>
        <w:pStyle w:val="ygrps-yiv-152783923msonormal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СИНДИКАТИТЕ И УЧЕНИТЕ – ПО СВЕТА И У НАС 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Организацията, стилът и методите в българската наука и висше образование се променят бавно, но едно нещо бе променено веднага след краха на </w:t>
      </w:r>
      <w:proofErr w:type="spellStart"/>
      <w:r>
        <w:rPr>
          <w:rFonts w:ascii="Arial" w:hAnsi="Arial" w:cs="Arial"/>
          <w:sz w:val="20"/>
          <w:szCs w:val="20"/>
        </w:rPr>
        <w:t>комунистичекия</w:t>
      </w:r>
      <w:proofErr w:type="spellEnd"/>
      <w:r>
        <w:rPr>
          <w:rFonts w:ascii="Arial" w:hAnsi="Arial" w:cs="Arial"/>
          <w:sz w:val="20"/>
          <w:szCs w:val="20"/>
        </w:rPr>
        <w:t xml:space="preserve"> тоталитаризъм – квалификацията „научен работник” беше изхвърлена. Но докато „Съюз на учените в България” звучи по-добре, „Синдикат на учените” звучи смешно. Защото никъде по света (с изключение на България) няма такъв синдикат...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Академичните институции са практически изключени от официално регистрираните </w:t>
      </w:r>
      <w:proofErr w:type="spellStart"/>
      <w:r>
        <w:rPr>
          <w:rFonts w:ascii="Arial" w:hAnsi="Arial" w:cs="Arial"/>
          <w:sz w:val="20"/>
          <w:szCs w:val="20"/>
        </w:rPr>
        <w:t>Labor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Unions</w:t>
      </w:r>
      <w:proofErr w:type="spellEnd"/>
      <w:r>
        <w:rPr>
          <w:rFonts w:ascii="Arial" w:hAnsi="Arial" w:cs="Arial"/>
          <w:sz w:val="20"/>
          <w:szCs w:val="20"/>
        </w:rPr>
        <w:t xml:space="preserve"> в САЩ, а в Западна Европа само 3% от университетските преподаватели са се записали към учителските синдикати. На запад е прието, че научното творчество е твърде специфично и че учените-изследователи и университетски професори не могат да бъдат защитавани от традиционните синдикати. Техни специфични професионални асоциации до голяма степен поемат и синдикалните функции. Така например, университетските преподаватели в САЩ (</w:t>
      </w:r>
      <w:proofErr w:type="spellStart"/>
      <w:r>
        <w:rPr>
          <w:rFonts w:ascii="Arial" w:hAnsi="Arial" w:cs="Arial"/>
          <w:sz w:val="20"/>
          <w:szCs w:val="20"/>
        </w:rPr>
        <w:t>tenured</w:t>
      </w:r>
      <w:proofErr w:type="spellEnd"/>
      <w:r>
        <w:rPr>
          <w:rFonts w:ascii="Arial" w:hAnsi="Arial" w:cs="Arial"/>
          <w:sz w:val="20"/>
          <w:szCs w:val="20"/>
        </w:rPr>
        <w:t xml:space="preserve">) търсят защита на свои социални искания чрез ‘Американската Асоциация на Университетските Професори (AAUP). 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Какво е положението, обаче, у нас? Национален браншов синдикат „Висше образование и наука” претендира да представя всички учени в България. Функциите и направленията за действие при традиционните браншове са механично преместени и в този </w:t>
      </w:r>
      <w:proofErr w:type="spellStart"/>
      <w:r>
        <w:rPr>
          <w:rFonts w:ascii="Arial" w:hAnsi="Arial" w:cs="Arial"/>
          <w:sz w:val="20"/>
          <w:szCs w:val="20"/>
        </w:rPr>
        <w:t>конфедериран</w:t>
      </w:r>
      <w:proofErr w:type="spellEnd"/>
      <w:r>
        <w:rPr>
          <w:rFonts w:ascii="Arial" w:hAnsi="Arial" w:cs="Arial"/>
          <w:sz w:val="20"/>
          <w:szCs w:val="20"/>
        </w:rPr>
        <w:t xml:space="preserve"> синдикат без отчитане на специфичните особености на научното творчество, на неговата оценка, необходимостта от мобилност на учените, от ненормиран работен ден и др. Продължава третирането на учените като ‘научни </w:t>
      </w:r>
      <w:proofErr w:type="spellStart"/>
      <w:r>
        <w:rPr>
          <w:rFonts w:ascii="Arial" w:hAnsi="Arial" w:cs="Arial"/>
          <w:sz w:val="20"/>
          <w:szCs w:val="20"/>
        </w:rPr>
        <w:t>работници’</w:t>
      </w:r>
      <w:proofErr w:type="spellEnd"/>
      <w:r>
        <w:rPr>
          <w:rFonts w:ascii="Arial" w:hAnsi="Arial" w:cs="Arial"/>
          <w:sz w:val="20"/>
          <w:szCs w:val="20"/>
        </w:rPr>
        <w:t>. Нещо повече – защитата на техните социални права се свързва пряко с развитието на цялата система на висшето образование и науката.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Накичени с научни титли ръководители организират дискусионни форуми по „Развитието на висшето образование и науката в България” от позицията че държавата трябва да съгласува всичко с тях.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http://84.242.167.9/knsb/index.php?option=com_content&amp;task=view&amp;id=854&amp;Itemid=1</w:t>
        </w:r>
      </w:hyperlink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Оказва се, че синдикатът претендира да провежда не само </w:t>
      </w:r>
      <w:r>
        <w:rPr>
          <w:rFonts w:ascii="Arial" w:hAnsi="Arial" w:cs="Arial"/>
          <w:i/>
          <w:iCs/>
          <w:sz w:val="20"/>
          <w:szCs w:val="20"/>
        </w:rPr>
        <w:t>социален</w:t>
      </w:r>
      <w:r>
        <w:rPr>
          <w:rFonts w:ascii="Arial" w:hAnsi="Arial" w:cs="Arial"/>
          <w:sz w:val="20"/>
          <w:szCs w:val="20"/>
        </w:rPr>
        <w:t xml:space="preserve"> диалог с държавата, но и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граждаски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диалог, че той държи държавата да не предприема нищо преди постигането на </w:t>
      </w:r>
      <w:r>
        <w:rPr>
          <w:rFonts w:ascii="Arial" w:hAnsi="Arial" w:cs="Arial"/>
          <w:i/>
          <w:iCs/>
          <w:sz w:val="20"/>
          <w:szCs w:val="20"/>
        </w:rPr>
        <w:t>„споделена визия”</w:t>
      </w:r>
      <w:r>
        <w:rPr>
          <w:rFonts w:ascii="Arial" w:hAnsi="Arial" w:cs="Arial"/>
          <w:sz w:val="20"/>
          <w:szCs w:val="20"/>
        </w:rPr>
        <w:t xml:space="preserve"> за развитието на висшето образование и научните изследвания; предлага дори „експертна помощ”(?!) – </w:t>
      </w:r>
      <w:proofErr w:type="spellStart"/>
      <w:r>
        <w:rPr>
          <w:rFonts w:ascii="Arial" w:hAnsi="Arial" w:cs="Arial"/>
          <w:sz w:val="20"/>
          <w:szCs w:val="20"/>
        </w:rPr>
        <w:t>вж</w:t>
      </w:r>
      <w:proofErr w:type="spellEnd"/>
      <w:r>
        <w:rPr>
          <w:rFonts w:ascii="Arial" w:hAnsi="Arial" w:cs="Arial"/>
          <w:sz w:val="20"/>
          <w:szCs w:val="20"/>
        </w:rPr>
        <w:t xml:space="preserve"> напр. излязлата  през седмицата статия на председателя на КНСБ: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http://www.duma.bg/2009/0309/180309/index.html</w:t>
        </w:r>
      </w:hyperlink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Синдикатите са предназначени да водят само социален диалог с държавата и разширяването на претенциите до граждански диалог, т.е. диалог от позициите на гражданско общество, е абсурдно. Синдикатите не могат да представляват ‘гражданското </w:t>
      </w:r>
      <w:proofErr w:type="spellStart"/>
      <w:r>
        <w:rPr>
          <w:rFonts w:ascii="Arial" w:hAnsi="Arial" w:cs="Arial"/>
          <w:sz w:val="20"/>
          <w:szCs w:val="20"/>
        </w:rPr>
        <w:t>общество’</w:t>
      </w:r>
      <w:proofErr w:type="spellEnd"/>
      <w:r>
        <w:rPr>
          <w:rFonts w:ascii="Arial" w:hAnsi="Arial" w:cs="Arial"/>
          <w:sz w:val="20"/>
          <w:szCs w:val="20"/>
        </w:rPr>
        <w:t xml:space="preserve"> защото са професионално сегментирани и се движат от социални интереси. Гражданското общество се движи от ценности и е плуралистично – представено от всички обществени слоеве (бизнес, култура и т.н.). Затова претенциите да определят развитието на такъв отрасъл като висшето образование и науката са абсурдни.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В горепосочената статия на председателя на КНСБ идеите и принципите заложени в проектите на МОН за Национална стратегия за научните изследвания и за нов ЗНСНЗ са подложени на остра критика. Според автора, „</w:t>
      </w:r>
      <w:r>
        <w:rPr>
          <w:rFonts w:ascii="Arial" w:hAnsi="Arial" w:cs="Arial"/>
          <w:i/>
          <w:iCs/>
          <w:sz w:val="20"/>
          <w:szCs w:val="20"/>
        </w:rPr>
        <w:t xml:space="preserve">държавата трябва да започне да отделя не по-малко от 1% от БВП за наука не през 2014 г, а още днес”. 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 xml:space="preserve">Какво ще се получи, обаче, при един разнороден и не особено качествен (като цяло) хабилитиран научен състав, бюрократизиран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асистенски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състав и корумпирана система за рецензиране?</w:t>
      </w:r>
      <w:r>
        <w:rPr>
          <w:rFonts w:ascii="Arial" w:hAnsi="Arial" w:cs="Arial"/>
          <w:sz w:val="20"/>
          <w:szCs w:val="20"/>
        </w:rPr>
        <w:t xml:space="preserve"> Авторът заявява декларативно, без никакъв анализ и доказателства: </w:t>
      </w:r>
      <w:r>
        <w:rPr>
          <w:rFonts w:ascii="Arial" w:hAnsi="Arial" w:cs="Arial"/>
          <w:i/>
          <w:iCs/>
          <w:sz w:val="20"/>
          <w:szCs w:val="20"/>
        </w:rPr>
        <w:t xml:space="preserve">„Науката ни разполага с качествен човешки потенциал”. </w:t>
      </w:r>
      <w:r>
        <w:rPr>
          <w:rFonts w:ascii="Arial" w:hAnsi="Arial" w:cs="Arial"/>
          <w:sz w:val="20"/>
          <w:szCs w:val="20"/>
        </w:rPr>
        <w:t xml:space="preserve">Само че с голи декларации искания за наливане на повече в пари в системата не се обосновават. С оглед на ефективност при влагането на  средства, увеличаването на инвестициите в научни изследвания трябва да бъде съпътствано със законодателни промени, със структурни промени базирани на акредитация и атестация, с намиране на форми за привличане на висококачествени учени отвън и надеждни млади таланти. Всичко това не може да стане за един ден. 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lastRenderedPageBreak/>
        <w:t xml:space="preserve">Проведеният форум и коментираната статия отразяват една картина на политически оцветена, некомпетентна, защитаваща интересите на посредствените и  бюрократизирани учени, критика към държавната политика в тази област и специално към МОН. Некомпетентните синдикални „експерти” явно не познават </w:t>
      </w:r>
      <w:proofErr w:type="spellStart"/>
      <w:r>
        <w:rPr>
          <w:rFonts w:ascii="Arial" w:hAnsi="Arial" w:cs="Arial"/>
          <w:sz w:val="20"/>
          <w:szCs w:val="20"/>
        </w:rPr>
        <w:t>сътоянието</w:t>
      </w:r>
      <w:proofErr w:type="spellEnd"/>
      <w:r>
        <w:rPr>
          <w:rFonts w:ascii="Arial" w:hAnsi="Arial" w:cs="Arial"/>
          <w:sz w:val="20"/>
          <w:szCs w:val="20"/>
        </w:rPr>
        <w:t xml:space="preserve"> по света и не са способни да направят анализ на положението у нас. Така например, в статията се привеждат грешни сравнителни данни за  броя на учените у нас – използвана е стара, от 2001 г, грешна цифра от ‘</w:t>
      </w:r>
      <w:proofErr w:type="spellStart"/>
      <w:r>
        <w:rPr>
          <w:rFonts w:ascii="Arial" w:hAnsi="Arial" w:cs="Arial"/>
          <w:sz w:val="20"/>
          <w:szCs w:val="20"/>
        </w:rPr>
        <w:t>Евростат’</w:t>
      </w:r>
      <w:proofErr w:type="spellEnd"/>
      <w:r>
        <w:rPr>
          <w:rFonts w:ascii="Arial" w:hAnsi="Arial" w:cs="Arial"/>
          <w:sz w:val="20"/>
          <w:szCs w:val="20"/>
        </w:rPr>
        <w:t xml:space="preserve"> за броя на </w:t>
      </w:r>
      <w:r>
        <w:rPr>
          <w:rFonts w:ascii="Arial" w:hAnsi="Arial" w:cs="Arial"/>
          <w:sz w:val="20"/>
          <w:szCs w:val="20"/>
          <w:u w:val="single"/>
        </w:rPr>
        <w:t>изследователите на 1000 заети лица,</w:t>
      </w:r>
      <w:r>
        <w:rPr>
          <w:rFonts w:ascii="Arial" w:hAnsi="Arial" w:cs="Arial"/>
          <w:sz w:val="20"/>
          <w:szCs w:val="20"/>
        </w:rPr>
        <w:t xml:space="preserve"> некомпетентно представена като брой на учените на 1000 души население. По относителен брой на учени (с научни степени и/или звания – около 21,000) България се нарежда в първата половина на европейските страни, а по брой на </w:t>
      </w:r>
      <w:r>
        <w:rPr>
          <w:rFonts w:ascii="Arial" w:hAnsi="Arial" w:cs="Arial"/>
          <w:i/>
          <w:iCs/>
          <w:sz w:val="20"/>
          <w:szCs w:val="20"/>
        </w:rPr>
        <w:t>изследователи</w:t>
      </w:r>
      <w:r>
        <w:rPr>
          <w:rFonts w:ascii="Arial" w:hAnsi="Arial" w:cs="Arial"/>
          <w:sz w:val="20"/>
          <w:szCs w:val="20"/>
        </w:rPr>
        <w:t xml:space="preserve"> (~10,350 съгласно най-новите, залегнали в </w:t>
      </w:r>
      <w:proofErr w:type="spellStart"/>
      <w:r>
        <w:rPr>
          <w:rFonts w:ascii="Arial" w:hAnsi="Arial" w:cs="Arial"/>
          <w:sz w:val="20"/>
          <w:szCs w:val="20"/>
        </w:rPr>
        <w:t>Евростат</w:t>
      </w:r>
      <w:proofErr w:type="spellEnd"/>
      <w:r>
        <w:rPr>
          <w:rFonts w:ascii="Arial" w:hAnsi="Arial" w:cs="Arial"/>
          <w:sz w:val="20"/>
          <w:szCs w:val="20"/>
        </w:rPr>
        <w:t xml:space="preserve">, данни) съвсем не е на последно място. 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Българската наука има кадрови проблеми не толкова по отношение на количеството на учените, а на </w:t>
      </w:r>
      <w:proofErr w:type="spellStart"/>
      <w:r>
        <w:rPr>
          <w:rFonts w:ascii="Arial" w:hAnsi="Arial" w:cs="Arial"/>
          <w:sz w:val="20"/>
          <w:szCs w:val="20"/>
        </w:rPr>
        <w:t>техното</w:t>
      </w:r>
      <w:proofErr w:type="spellEnd"/>
      <w:r>
        <w:rPr>
          <w:rFonts w:ascii="Arial" w:hAnsi="Arial" w:cs="Arial"/>
          <w:sz w:val="20"/>
          <w:szCs w:val="20"/>
        </w:rPr>
        <w:t xml:space="preserve"> качество – обстоятелство, което синдикатите никога не биха признали. Искането за бързо наливане на пари в системата отразява примитивното желание за вдигане на заплатите без никакво диференциране, не на проектна база, 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block</w:t>
      </w:r>
      <w:proofErr w:type="spellEnd"/>
      <w:r>
        <w:rPr>
          <w:rFonts w:ascii="Arial" w:hAnsi="Arial" w:cs="Arial"/>
          <w:sz w:val="20"/>
          <w:szCs w:val="20"/>
        </w:rPr>
        <w:t>. Българската наука трябва, обаче да се прочисти от неефективни учени не само с оглед прехвърляне на средства към тези, които заслужават, но и с оглед на цялостната си ефективност. Всъщност, пари за учени, които няма да ги прахосат се намират (както от европейски, така и от български фондове) и сега. Това, което биха могли да направят синдикатите, ако искат да бъдат полезни, е не да се противопоставят, а да съдействат за въвеждането на срочни трудови договори, елиминиране на всякакви максимални тавани в заплащането, стриктно проектно финансиране, изчистване на системата от конфликти на интереси и използване на чуждестранни рецензенти, привличане на талантливи учени от чужбина.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Лазарин</w:t>
      </w:r>
      <w:proofErr w:type="spellEnd"/>
      <w:r>
        <w:rPr>
          <w:rFonts w:ascii="Arial" w:hAnsi="Arial" w:cs="Arial"/>
          <w:sz w:val="20"/>
          <w:szCs w:val="20"/>
        </w:rPr>
        <w:t xml:space="preserve"> Лазаров         </w:t>
      </w:r>
    </w:p>
    <w:p w:rsidR="00DD42A9" w:rsidRDefault="00DD42A9" w:rsidP="00DD42A9">
      <w:pPr>
        <w:pStyle w:val="ygrps-yiv-152783923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bulgarianscienceproblems</w:t>
      </w:r>
      <w:proofErr w:type="spellEnd"/>
    </w:p>
    <w:p w:rsidR="00DD42A9" w:rsidRDefault="00DD42A9" w:rsidP="00DD42A9">
      <w:pPr>
        <w:pStyle w:val="ygrps-yiv-152783923msonormal"/>
        <w:spacing w:before="0" w:beforeAutospacing="0" w:after="0" w:afterAutospacing="0"/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http://home.windstream.net/llazarov/</w:t>
        </w:r>
      </w:hyperlink>
    </w:p>
    <w:p w:rsidR="007F6A26" w:rsidRPr="00DD42A9" w:rsidRDefault="00DD42A9">
      <w:pPr>
        <w:rPr>
          <w:lang w:val="en-US"/>
        </w:rPr>
      </w:pPr>
      <w:r>
        <w:rPr>
          <w:lang w:val="en-US"/>
        </w:rPr>
        <w:t xml:space="preserve"> </w:t>
      </w:r>
    </w:p>
    <w:sectPr w:rsidR="007F6A26" w:rsidRPr="00DD42A9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2A9"/>
    <w:rsid w:val="007F6A26"/>
    <w:rsid w:val="00D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2A9"/>
    <w:rPr>
      <w:color w:val="0000FF"/>
      <w:u w:val="single"/>
    </w:rPr>
  </w:style>
  <w:style w:type="paragraph" w:customStyle="1" w:styleId="ygrps-yiv-152783923msonormal">
    <w:name w:val="ygrps-yiv-152783923msonormal"/>
    <w:basedOn w:val="Normal"/>
    <w:rsid w:val="00DD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windstream.net/llazarov/" TargetMode="External"/><Relationship Id="rId5" Type="http://schemas.openxmlformats.org/officeDocument/2006/relationships/hyperlink" Target="http://www.duma.bg/2009/0309/180309/index.html" TargetMode="External"/><Relationship Id="rId4" Type="http://schemas.openxmlformats.org/officeDocument/2006/relationships/hyperlink" Target="http://84.242.167.9/knsb/index.php?option=com_content&amp;task=view&amp;id=854&amp;Item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2019-12-10T14:43:00Z</dcterms:created>
  <dcterms:modified xsi:type="dcterms:W3CDTF">2019-12-10T14:44:00Z</dcterms:modified>
</cp:coreProperties>
</file>