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E8" w:rsidRPr="00171DB2" w:rsidRDefault="003712E8" w:rsidP="003712E8">
      <w:pPr>
        <w:spacing w:after="240" w:line="240" w:lineRule="auto"/>
        <w:rPr>
          <w:rFonts w:ascii="Times New Roman" w:eastAsia="Times New Roman" w:hAnsi="Times New Roman" w:cs="Times New Roman"/>
          <w:sz w:val="24"/>
          <w:szCs w:val="24"/>
          <w:lang w:eastAsia="bg-BG"/>
        </w:rPr>
      </w:pPr>
      <w:r w:rsidRPr="00171DB2">
        <w:rPr>
          <w:rFonts w:ascii="Times New Roman" w:eastAsia="Times New Roman" w:hAnsi="Times New Roman" w:cs="Times New Roman"/>
          <w:sz w:val="24"/>
          <w:szCs w:val="24"/>
          <w:lang w:eastAsia="bg-BG"/>
        </w:rPr>
        <w:t xml:space="preserve">С това изявление г-н дхн </w:t>
      </w:r>
      <w:proofErr w:type="spellStart"/>
      <w:r w:rsidRPr="00171DB2">
        <w:rPr>
          <w:rFonts w:ascii="Times New Roman" w:eastAsia="Times New Roman" w:hAnsi="Times New Roman" w:cs="Times New Roman"/>
          <w:sz w:val="24"/>
          <w:szCs w:val="24"/>
          <w:lang w:eastAsia="bg-BG"/>
        </w:rPr>
        <w:t>Лазарин</w:t>
      </w:r>
      <w:proofErr w:type="spellEnd"/>
      <w:r w:rsidRPr="00171DB2">
        <w:rPr>
          <w:rFonts w:ascii="Times New Roman" w:eastAsia="Times New Roman" w:hAnsi="Times New Roman" w:cs="Times New Roman"/>
          <w:sz w:val="24"/>
          <w:szCs w:val="24"/>
          <w:lang w:eastAsia="bg-BG"/>
        </w:rPr>
        <w:t xml:space="preserve"> Лазаров, КАРБ, отново поставя на обсъждане  важния въпрос за необходимостта от държавни стандарти за академичните длъжности и научните степени при провеждане на процедурите по присъждането им съгласно Закона за развитието на академичния състав в Република България, който замени Закона за научните степени и научните звания. Моментът за такава дискусия е подходящ, защото практиката по прилагането на новия закон получи очаквания размах, така че тази академична дейност  вече може да се подложи на критичен преглед.</w:t>
      </w:r>
    </w:p>
    <w:p w:rsidR="003712E8" w:rsidRPr="00171DB2" w:rsidRDefault="003712E8" w:rsidP="003712E8">
      <w:pPr>
        <w:spacing w:after="240" w:line="240" w:lineRule="auto"/>
        <w:jc w:val="center"/>
        <w:rPr>
          <w:rFonts w:ascii="Times New Roman" w:eastAsia="Times New Roman" w:hAnsi="Times New Roman" w:cs="Times New Roman"/>
          <w:sz w:val="24"/>
          <w:szCs w:val="24"/>
          <w:lang w:eastAsia="bg-BG"/>
        </w:rPr>
      </w:pPr>
      <w:r w:rsidRPr="00171DB2">
        <w:rPr>
          <w:rFonts w:ascii="Times New Roman" w:eastAsia="Times New Roman" w:hAnsi="Times New Roman" w:cs="Times New Roman"/>
          <w:sz w:val="24"/>
          <w:szCs w:val="24"/>
          <w:lang w:eastAsia="bg-BG"/>
        </w:rPr>
        <w:t>НАЦИОНАЛНИ СТАНДАРТИ (ДЪРЖАВНИ ИЗИСКВАНИЯ) ЗА АКАДЕМИЧНИТЕ ДЛЪЖНОСТИ И НАУЧНИТЕ СТЕПЕНИ</w:t>
      </w:r>
    </w:p>
    <w:p w:rsidR="003712E8" w:rsidRPr="00171DB2" w:rsidRDefault="003712E8" w:rsidP="003712E8">
      <w:pPr>
        <w:spacing w:after="0" w:line="240" w:lineRule="auto"/>
        <w:rPr>
          <w:rFonts w:ascii="Times New Roman" w:eastAsia="Times New Roman" w:hAnsi="Times New Roman" w:cs="Times New Roman"/>
          <w:sz w:val="24"/>
          <w:szCs w:val="24"/>
          <w:lang w:eastAsia="bg-BG"/>
        </w:rPr>
      </w:pPr>
      <w:r w:rsidRPr="00171DB2">
        <w:rPr>
          <w:rFonts w:ascii="Times New Roman" w:eastAsia="Times New Roman" w:hAnsi="Times New Roman" w:cs="Times New Roman"/>
          <w:sz w:val="24"/>
          <w:szCs w:val="24"/>
          <w:lang w:eastAsia="bg-BG"/>
        </w:rPr>
        <w:t xml:space="preserve">Законът за развитието на академичния състав в Република България се гради върху две основополагащи идеи.  </w:t>
      </w:r>
      <w:r w:rsidRPr="00171DB2">
        <w:rPr>
          <w:rFonts w:ascii="Times New Roman" w:eastAsia="Times New Roman" w:hAnsi="Times New Roman" w:cs="Times New Roman"/>
          <w:b/>
          <w:bCs/>
          <w:sz w:val="24"/>
          <w:szCs w:val="24"/>
          <w:lang w:eastAsia="bg-BG"/>
        </w:rPr>
        <w:t>Първата основополагаща идея</w:t>
      </w:r>
      <w:r w:rsidRPr="00171DB2">
        <w:rPr>
          <w:rFonts w:ascii="Times New Roman" w:eastAsia="Times New Roman" w:hAnsi="Times New Roman" w:cs="Times New Roman"/>
          <w:sz w:val="24"/>
          <w:szCs w:val="24"/>
          <w:lang w:eastAsia="bg-BG"/>
        </w:rPr>
        <w:t xml:space="preserve"> е за връщане към нормалната европейска традиция за присъждане на научни степени в малки специализирани комисии и </w:t>
      </w:r>
      <w:proofErr w:type="spellStart"/>
      <w:r w:rsidRPr="00171DB2">
        <w:rPr>
          <w:rFonts w:ascii="Times New Roman" w:eastAsia="Times New Roman" w:hAnsi="Times New Roman" w:cs="Times New Roman"/>
          <w:sz w:val="24"/>
          <w:szCs w:val="24"/>
          <w:lang w:eastAsia="bg-BG"/>
        </w:rPr>
        <w:t>безотлагателно</w:t>
      </w:r>
      <w:proofErr w:type="spellEnd"/>
      <w:r w:rsidRPr="00171DB2">
        <w:rPr>
          <w:rFonts w:ascii="Times New Roman" w:eastAsia="Times New Roman" w:hAnsi="Times New Roman" w:cs="Times New Roman"/>
          <w:sz w:val="24"/>
          <w:szCs w:val="24"/>
          <w:lang w:eastAsia="bg-BG"/>
        </w:rPr>
        <w:t xml:space="preserve"> получаване на научната степен, когато защитата е преценена като успешна. Тук наистина става дума за </w:t>
      </w:r>
      <w:r w:rsidRPr="00171DB2">
        <w:rPr>
          <w:rFonts w:ascii="Times New Roman" w:eastAsia="Times New Roman" w:hAnsi="Times New Roman" w:cs="Times New Roman"/>
          <w:i/>
          <w:iCs/>
          <w:sz w:val="24"/>
          <w:szCs w:val="24"/>
          <w:lang w:eastAsia="bg-BG"/>
        </w:rPr>
        <w:t>връщане</w:t>
      </w:r>
      <w:r w:rsidRPr="00171DB2">
        <w:rPr>
          <w:rFonts w:ascii="Times New Roman" w:eastAsia="Times New Roman" w:hAnsi="Times New Roman" w:cs="Times New Roman"/>
          <w:sz w:val="24"/>
          <w:szCs w:val="24"/>
          <w:lang w:eastAsia="bg-BG"/>
        </w:rPr>
        <w:t xml:space="preserve">, защото такава е и българската университетска практика до 1945 г. </w:t>
      </w:r>
      <w:r w:rsidRPr="00171DB2">
        <w:rPr>
          <w:rFonts w:ascii="Times New Roman" w:eastAsia="Times New Roman" w:hAnsi="Times New Roman" w:cs="Times New Roman"/>
          <w:b/>
          <w:bCs/>
          <w:sz w:val="24"/>
          <w:szCs w:val="24"/>
          <w:lang w:eastAsia="bg-BG"/>
        </w:rPr>
        <w:t>Втората основополагаща идея</w:t>
      </w:r>
      <w:r w:rsidRPr="00171DB2">
        <w:rPr>
          <w:rFonts w:ascii="Times New Roman" w:eastAsia="Times New Roman" w:hAnsi="Times New Roman" w:cs="Times New Roman"/>
          <w:sz w:val="24"/>
          <w:szCs w:val="24"/>
          <w:lang w:eastAsia="bg-BG"/>
        </w:rPr>
        <w:t xml:space="preserve"> е в </w:t>
      </w:r>
      <w:r w:rsidRPr="00171DB2">
        <w:rPr>
          <w:rFonts w:ascii="Times New Roman" w:eastAsia="Times New Roman" w:hAnsi="Times New Roman" w:cs="Times New Roman"/>
          <w:i/>
          <w:iCs/>
          <w:sz w:val="24"/>
          <w:szCs w:val="24"/>
          <w:lang w:eastAsia="bg-BG"/>
        </w:rPr>
        <w:t>премахването</w:t>
      </w:r>
      <w:r w:rsidRPr="00171DB2">
        <w:rPr>
          <w:rFonts w:ascii="Times New Roman" w:eastAsia="Times New Roman" w:hAnsi="Times New Roman" w:cs="Times New Roman"/>
          <w:sz w:val="24"/>
          <w:szCs w:val="24"/>
          <w:lang w:eastAsia="bg-BG"/>
        </w:rPr>
        <w:t xml:space="preserve"> на научните звания и </w:t>
      </w:r>
      <w:r w:rsidRPr="00171DB2">
        <w:rPr>
          <w:rFonts w:ascii="Times New Roman" w:eastAsia="Times New Roman" w:hAnsi="Times New Roman" w:cs="Times New Roman"/>
          <w:i/>
          <w:iCs/>
          <w:sz w:val="24"/>
          <w:szCs w:val="24"/>
          <w:lang w:eastAsia="bg-BG"/>
        </w:rPr>
        <w:t>оставането</w:t>
      </w:r>
      <w:r w:rsidRPr="00171DB2">
        <w:rPr>
          <w:rFonts w:ascii="Times New Roman" w:eastAsia="Times New Roman" w:hAnsi="Times New Roman" w:cs="Times New Roman"/>
          <w:sz w:val="24"/>
          <w:szCs w:val="24"/>
          <w:lang w:eastAsia="bg-BG"/>
        </w:rPr>
        <w:t xml:space="preserve"> на научните </w:t>
      </w:r>
      <w:proofErr w:type="spellStart"/>
      <w:r w:rsidRPr="00171DB2">
        <w:rPr>
          <w:rFonts w:ascii="Times New Roman" w:eastAsia="Times New Roman" w:hAnsi="Times New Roman" w:cs="Times New Roman"/>
          <w:sz w:val="24"/>
          <w:szCs w:val="24"/>
          <w:lang w:eastAsia="bg-BG"/>
        </w:rPr>
        <w:t>спенени</w:t>
      </w:r>
      <w:proofErr w:type="spellEnd"/>
      <w:r w:rsidRPr="00171DB2">
        <w:rPr>
          <w:rFonts w:ascii="Times New Roman" w:eastAsia="Times New Roman" w:hAnsi="Times New Roman" w:cs="Times New Roman"/>
          <w:sz w:val="24"/>
          <w:szCs w:val="24"/>
          <w:lang w:eastAsia="bg-BG"/>
        </w:rPr>
        <w:t xml:space="preserve"> и научните длъжности. С това научните длъжности стават локални и разбира се могат да се загубят при преместване в друга научна организация и се губят при пенсиониране, т.е. "доцент" и "професор" губят националния си характер. </w:t>
      </w:r>
      <w:r w:rsidRPr="00171DB2">
        <w:rPr>
          <w:rFonts w:ascii="Times New Roman" w:eastAsia="Times New Roman" w:hAnsi="Times New Roman" w:cs="Times New Roman"/>
          <w:sz w:val="24"/>
          <w:szCs w:val="24"/>
          <w:lang w:eastAsia="bg-BG"/>
        </w:rPr>
        <w:br/>
      </w:r>
      <w:r w:rsidRPr="00171DB2">
        <w:rPr>
          <w:rFonts w:ascii="Times New Roman" w:eastAsia="Times New Roman" w:hAnsi="Times New Roman" w:cs="Times New Roman"/>
          <w:sz w:val="24"/>
          <w:szCs w:val="24"/>
          <w:lang w:eastAsia="bg-BG"/>
        </w:rPr>
        <w:br/>
        <w:t>Няма съмнение, че законът е с преходен характер. При консолидирана научна общност и всеобщо познаване и спазване на международните стандарти за научна дейност и научна публикация мястото на подобни процедури не е в специален закон, а в правилниците на университетите с пълно единство между преподаване и научни изследвания. Българската научна общност в нейната цялост, обаче, е далеч от това. Относителният дял на маргиналните научни публикации (публикациите, които не са представени в световната система за рефериране, индексиране и оценяване) е нездравословно голям.</w:t>
      </w:r>
      <w:r w:rsidRPr="00171DB2">
        <w:rPr>
          <w:rFonts w:ascii="Times New Roman" w:eastAsia="Times New Roman" w:hAnsi="Times New Roman" w:cs="Times New Roman"/>
          <w:sz w:val="24"/>
          <w:szCs w:val="24"/>
          <w:lang w:eastAsia="bg-BG"/>
        </w:rPr>
        <w:br/>
      </w:r>
      <w:r w:rsidRPr="00171DB2">
        <w:rPr>
          <w:rFonts w:ascii="Times New Roman" w:eastAsia="Times New Roman" w:hAnsi="Times New Roman" w:cs="Times New Roman"/>
          <w:sz w:val="24"/>
          <w:szCs w:val="24"/>
          <w:lang w:eastAsia="bg-BG"/>
        </w:rPr>
        <w:br/>
        <w:t xml:space="preserve">Именно този факт налага въвеждането на държавни изисквания (стандарти) за академичните длъжности и научните степени, които да бъдат задължителни за локално създадените научни журита в тяхната оценъчна дейност. Стандартизирането в обществената сфера, например образованието, както и в икономиката, са ярко изразени усилия на държавата в името на обществения интерес. Тогава защо да няма национален стандарт за заемане на академичната длъжност "професор" - нали </w:t>
      </w:r>
      <w:proofErr w:type="spellStart"/>
      <w:r w:rsidRPr="00171DB2">
        <w:rPr>
          <w:rFonts w:ascii="Times New Roman" w:eastAsia="Times New Roman" w:hAnsi="Times New Roman" w:cs="Times New Roman"/>
          <w:sz w:val="24"/>
          <w:szCs w:val="24"/>
          <w:lang w:eastAsia="bg-BG"/>
        </w:rPr>
        <w:t>сурогатният</w:t>
      </w:r>
      <w:proofErr w:type="spellEnd"/>
      <w:r w:rsidRPr="00171DB2">
        <w:rPr>
          <w:rFonts w:ascii="Times New Roman" w:eastAsia="Times New Roman" w:hAnsi="Times New Roman" w:cs="Times New Roman"/>
          <w:sz w:val="24"/>
          <w:szCs w:val="24"/>
          <w:lang w:eastAsia="bg-BG"/>
        </w:rPr>
        <w:t xml:space="preserve"> професор може да осакати подготовката на голям брой студенти и да ги лиши от бъдеще.</w:t>
      </w:r>
      <w:r w:rsidRPr="00171DB2">
        <w:rPr>
          <w:rFonts w:ascii="Times New Roman" w:eastAsia="Times New Roman" w:hAnsi="Times New Roman" w:cs="Times New Roman"/>
          <w:sz w:val="24"/>
          <w:szCs w:val="24"/>
          <w:lang w:eastAsia="bg-BG"/>
        </w:rPr>
        <w:br/>
      </w:r>
      <w:r w:rsidRPr="00171DB2">
        <w:rPr>
          <w:rFonts w:ascii="Times New Roman" w:eastAsia="Times New Roman" w:hAnsi="Times New Roman" w:cs="Times New Roman"/>
          <w:sz w:val="24"/>
          <w:szCs w:val="24"/>
          <w:lang w:eastAsia="bg-BG"/>
        </w:rPr>
        <w:br/>
        <w:t>Ето какво писах по този повод в настоящия форум на 3 декември 2009 г. (постинг # 4094):</w:t>
      </w:r>
      <w:r w:rsidRPr="00171DB2">
        <w:rPr>
          <w:rFonts w:ascii="Times New Roman" w:eastAsia="Times New Roman" w:hAnsi="Times New Roman" w:cs="Times New Roman"/>
          <w:sz w:val="24"/>
          <w:szCs w:val="24"/>
          <w:lang w:eastAsia="bg-BG"/>
        </w:rPr>
        <w:br/>
      </w:r>
      <w:r w:rsidRPr="00171DB2">
        <w:rPr>
          <w:rFonts w:ascii="Times New Roman" w:eastAsia="Times New Roman" w:hAnsi="Times New Roman" w:cs="Times New Roman"/>
          <w:sz w:val="24"/>
          <w:szCs w:val="24"/>
          <w:lang w:eastAsia="bg-BG"/>
        </w:rPr>
        <w:br/>
        <w:t>[З]</w:t>
      </w:r>
      <w:proofErr w:type="spellStart"/>
      <w:r w:rsidRPr="00171DB2">
        <w:rPr>
          <w:rFonts w:ascii="Times New Roman" w:eastAsia="Times New Roman" w:hAnsi="Times New Roman" w:cs="Times New Roman"/>
          <w:sz w:val="24"/>
          <w:szCs w:val="24"/>
          <w:lang w:eastAsia="bg-BG"/>
        </w:rPr>
        <w:t>адължително</w:t>
      </w:r>
      <w:proofErr w:type="spellEnd"/>
      <w:r w:rsidRPr="00171DB2">
        <w:rPr>
          <w:rFonts w:ascii="Times New Roman" w:eastAsia="Times New Roman" w:hAnsi="Times New Roman" w:cs="Times New Roman"/>
          <w:sz w:val="24"/>
          <w:szCs w:val="24"/>
          <w:lang w:eastAsia="bg-BG"/>
        </w:rPr>
        <w:t xml:space="preserve"> в закона да бъдат определени </w:t>
      </w:r>
      <w:r w:rsidRPr="00171DB2">
        <w:rPr>
          <w:rFonts w:ascii="Times New Roman" w:eastAsia="Times New Roman" w:hAnsi="Times New Roman" w:cs="Times New Roman"/>
          <w:b/>
          <w:bCs/>
          <w:sz w:val="24"/>
          <w:szCs w:val="24"/>
          <w:lang w:eastAsia="bg-BG"/>
        </w:rPr>
        <w:t>национални количествени показатели</w:t>
      </w:r>
      <w:r w:rsidRPr="00171DB2">
        <w:rPr>
          <w:rFonts w:ascii="Times New Roman" w:eastAsia="Times New Roman" w:hAnsi="Times New Roman" w:cs="Times New Roman"/>
          <w:sz w:val="24"/>
          <w:szCs w:val="24"/>
          <w:lang w:eastAsia="bg-BG"/>
        </w:rPr>
        <w:t xml:space="preserve"> </w:t>
      </w:r>
      <w:r w:rsidRPr="00171DB2">
        <w:rPr>
          <w:rFonts w:ascii="Times New Roman" w:eastAsia="Times New Roman" w:hAnsi="Times New Roman" w:cs="Times New Roman"/>
          <w:b/>
          <w:bCs/>
          <w:sz w:val="24"/>
          <w:szCs w:val="24"/>
          <w:lang w:eastAsia="bg-BG"/>
        </w:rPr>
        <w:t>за получаване на научните степени и заемане на научните длъжности</w:t>
      </w:r>
      <w:r w:rsidRPr="00171DB2">
        <w:rPr>
          <w:rFonts w:ascii="Times New Roman" w:eastAsia="Times New Roman" w:hAnsi="Times New Roman" w:cs="Times New Roman"/>
          <w:sz w:val="24"/>
          <w:szCs w:val="24"/>
          <w:lang w:eastAsia="bg-BG"/>
        </w:rPr>
        <w:t xml:space="preserve">. При това в тези конкурси използването на маргинални научни публикации за доказване на "научна" дейност изцяло трябва да бъде игнорирано. Ясно е, че компетентен, но малък по състав специализиран орган трябва да подготви тези задължителни критерии. </w:t>
      </w:r>
      <w:r w:rsidRPr="00171DB2">
        <w:rPr>
          <w:rFonts w:ascii="Times New Roman" w:eastAsia="Times New Roman" w:hAnsi="Times New Roman" w:cs="Times New Roman"/>
          <w:b/>
          <w:bCs/>
          <w:sz w:val="24"/>
          <w:szCs w:val="24"/>
          <w:lang w:eastAsia="bg-BG"/>
        </w:rPr>
        <w:t xml:space="preserve">Без това съществува реална възможност бъдещата българска научна общност да се окаже лишена от интегритет и пренаселена от </w:t>
      </w:r>
      <w:proofErr w:type="spellStart"/>
      <w:r w:rsidRPr="00171DB2">
        <w:rPr>
          <w:rFonts w:ascii="Times New Roman" w:eastAsia="Times New Roman" w:hAnsi="Times New Roman" w:cs="Times New Roman"/>
          <w:b/>
          <w:bCs/>
          <w:sz w:val="24"/>
          <w:szCs w:val="24"/>
          <w:lang w:eastAsia="bg-BG"/>
        </w:rPr>
        <w:t>сурогатни</w:t>
      </w:r>
      <w:proofErr w:type="spellEnd"/>
      <w:r w:rsidRPr="00171DB2">
        <w:rPr>
          <w:rFonts w:ascii="Times New Roman" w:eastAsia="Times New Roman" w:hAnsi="Times New Roman" w:cs="Times New Roman"/>
          <w:b/>
          <w:bCs/>
          <w:sz w:val="24"/>
          <w:szCs w:val="24"/>
          <w:lang w:eastAsia="bg-BG"/>
        </w:rPr>
        <w:t xml:space="preserve"> субекти, неразпознаваеми от останалия научен свят. </w:t>
      </w:r>
      <w:r w:rsidRPr="00171DB2">
        <w:rPr>
          <w:rFonts w:ascii="Times New Roman" w:eastAsia="Times New Roman" w:hAnsi="Times New Roman" w:cs="Times New Roman"/>
          <w:b/>
          <w:bCs/>
          <w:sz w:val="24"/>
          <w:szCs w:val="24"/>
          <w:lang w:eastAsia="bg-BG"/>
        </w:rPr>
        <w:br/>
      </w:r>
      <w:r w:rsidRPr="00171DB2">
        <w:rPr>
          <w:rFonts w:ascii="Times New Roman" w:eastAsia="Times New Roman" w:hAnsi="Times New Roman" w:cs="Times New Roman"/>
          <w:sz w:val="24"/>
          <w:szCs w:val="24"/>
          <w:lang w:eastAsia="bg-BG"/>
        </w:rPr>
        <w:lastRenderedPageBreak/>
        <w:br/>
        <w:t>проф. д-р Борислав Тошев, дхн</w:t>
      </w:r>
      <w:r w:rsidRPr="00171DB2">
        <w:rPr>
          <w:rFonts w:ascii="Times New Roman" w:eastAsia="Times New Roman" w:hAnsi="Times New Roman" w:cs="Times New Roman"/>
          <w:sz w:val="24"/>
          <w:szCs w:val="24"/>
          <w:lang w:eastAsia="bg-BG"/>
        </w:rPr>
        <w:br/>
        <w:t>===========</w:t>
      </w:r>
      <w:r w:rsidRPr="00171DB2">
        <w:rPr>
          <w:rFonts w:ascii="Times New Roman" w:eastAsia="Times New Roman" w:hAnsi="Times New Roman" w:cs="Times New Roman"/>
          <w:sz w:val="24"/>
          <w:szCs w:val="24"/>
          <w:lang w:eastAsia="bg-BG"/>
        </w:rPr>
        <w:br/>
        <w:t>П.С. Впрочем тези национални задължителни научни критерии за получаване на научните звания и заемането на научните длъжности (практически еднакви за всички научни области, както е показано в доклада на експертите, оценявали дейността на Българската академия на науките) можеше да даде Висшата атестационна комисия и това можеше да оправдае нейното съществуване. ВАК, обаче, не даде това и тогава тази структура със своите 29 учени в Президиума, 285 учени в  19 научни комисии и 1610 учени в 86 специализирани научни съвети наистина изглежда лишена от някакъв особен смисъл.</w:t>
      </w:r>
    </w:p>
    <w:p w:rsidR="00C942FD" w:rsidRPr="003712E8" w:rsidRDefault="003712E8">
      <w:pPr>
        <w:rPr>
          <w:lang w:val="en-US"/>
        </w:rPr>
      </w:pPr>
      <w:r>
        <w:rPr>
          <w:lang w:val="en-US"/>
        </w:rPr>
        <w:t xml:space="preserve"> </w:t>
      </w:r>
    </w:p>
    <w:sectPr w:rsidR="00C942FD" w:rsidRPr="003712E8" w:rsidSect="00C94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2E8"/>
    <w:rsid w:val="003712E8"/>
    <w:rsid w:val="00C942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2019-12-03T07:30:00Z</dcterms:created>
  <dcterms:modified xsi:type="dcterms:W3CDTF">2019-12-03T07:31:00Z</dcterms:modified>
</cp:coreProperties>
</file>